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996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1. Что такое налоговое уведомление и как его исполнить? </w:t>
      </w:r>
    </w:p>
    <w:p w14:paraId="7269F46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Обязанность по ежегодному исчислению в отношении транспортных средств и недвижимого имущества налогоплательщиков-физических лиц транспортного налога, земельного налога, налога на имущество физических лиц возложена на налоговые органы (пункт 2 статьи 52 Налогового кодекса Российской Федерации, далее – НК РФ). </w:t>
      </w:r>
    </w:p>
    <w:p w14:paraId="65D3357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В связи с этим налоговые органы не позднее 30 дней до наступления срока уплаты по вышеперечисленным налогам направляют налогоплательщикам-физическим лицам налоговые уведомление для уплаты налогов. </w:t>
      </w:r>
      <w:bookmarkStart w:id="0" w:name="Par2"/>
      <w:bookmarkEnd w:id="0"/>
    </w:p>
    <w:p w14:paraId="72B6184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Форма налогового уведомления утверждена приказом ФНС России от </w:t>
      </w:r>
      <w:r w:rsidRPr="00C84F06">
        <w:rPr>
          <w:rFonts w:ascii="Times New Roman" w:eastAsia="Times New Roman" w:hAnsi="Times New Roman" w:cs="Times New Roman"/>
          <w:kern w:val="0"/>
          <w:sz w:val="28"/>
          <w:szCs w:val="28"/>
          <w:lang w:eastAsia="ru-RU"/>
          <w14:ligatures w14:val="none"/>
        </w:rPr>
        <w:t xml:space="preserve">27.09.2022 № ЕД-7-21/866@ </w:t>
      </w:r>
      <w:r w:rsidRPr="00C84F06">
        <w:rPr>
          <w:rFonts w:ascii="Times New Roman" w:eastAsia="Times New Roman" w:hAnsi="Times New Roman" w:cs="Times New Roman"/>
          <w:snapToGrid w:val="0"/>
          <w:kern w:val="0"/>
          <w:sz w:val="28"/>
          <w:szCs w:val="28"/>
          <w:lang w:eastAsia="ru-RU"/>
          <w14:ligatures w14:val="none"/>
        </w:rPr>
        <w:t xml:space="preserve">и включает </w:t>
      </w:r>
      <w:r w:rsidRPr="00C84F06">
        <w:rPr>
          <w:rFonts w:ascii="Times New Roman" w:eastAsia="Times New Roman" w:hAnsi="Times New Roman" w:cs="Times New Roman"/>
          <w:kern w:val="0"/>
          <w:sz w:val="28"/>
          <w:szCs w:val="28"/>
          <w:lang w:eastAsia="ru-RU"/>
          <w14:ligatures w14:val="none"/>
        </w:rPr>
        <w:t xml:space="preserve">сумму налога, подлежащую уплате, сведения об объекте налогообложения, налоговой базе, сроке уплаты налога, а также сведения, необходимые для перечисления налога в качестве единого налогового платежа в бюджетную систему Российской Федерации </w:t>
      </w:r>
      <w:r w:rsidRPr="00C84F06">
        <w:rPr>
          <w:rFonts w:ascii="Times New Roman" w:eastAsia="Times New Roman" w:hAnsi="Times New Roman" w:cs="Times New Roman"/>
          <w:snapToGrid w:val="0"/>
          <w:kern w:val="0"/>
          <w:sz w:val="28"/>
          <w:szCs w:val="28"/>
          <w:lang w:eastAsia="ru-RU"/>
          <w14:ligatures w14:val="none"/>
        </w:rPr>
        <w:t>(</w:t>
      </w:r>
      <w:r w:rsidRPr="00C84F06">
        <w:rPr>
          <w:rFonts w:ascii="Times New Roman" w:eastAsia="Times New Roman" w:hAnsi="Times New Roman" w:cs="Times New Roman"/>
          <w:snapToGrid w:val="0"/>
          <w:kern w:val="0"/>
          <w:sz w:val="28"/>
          <w:szCs w:val="28"/>
          <w:lang w:val="en-US" w:eastAsia="ru-RU"/>
          <w14:ligatures w14:val="none"/>
        </w:rPr>
        <w:t>QR</w:t>
      </w:r>
      <w:r w:rsidRPr="00C84F06">
        <w:rPr>
          <w:rFonts w:ascii="Times New Roman" w:eastAsia="Times New Roman" w:hAnsi="Times New Roman" w:cs="Times New Roman"/>
          <w:snapToGrid w:val="0"/>
          <w:kern w:val="0"/>
          <w:sz w:val="28"/>
          <w:szCs w:val="28"/>
          <w:lang w:eastAsia="ru-RU"/>
          <w14:ligatures w14:val="none"/>
        </w:rPr>
        <w:t xml:space="preserve">-код, штрих-код, УИН, банковские реквизиты платежа). </w:t>
      </w:r>
    </w:p>
    <w:p w14:paraId="4ECE28A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14:paraId="55FB100C"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Налоговое </w:t>
      </w:r>
      <w:hyperlink r:id="rId4" w:history="1">
        <w:r w:rsidRPr="00C84F06">
          <w:rPr>
            <w:rFonts w:ascii="Times New Roman" w:eastAsia="Times New Roman" w:hAnsi="Times New Roman" w:cs="Times New Roman"/>
            <w:snapToGrid w:val="0"/>
            <w:kern w:val="0"/>
            <w:sz w:val="28"/>
            <w:szCs w:val="28"/>
            <w:lang w:eastAsia="ru-RU"/>
            <w14:ligatures w14:val="none"/>
          </w:rPr>
          <w:t>уведомление</w:t>
        </w:r>
      </w:hyperlink>
      <w:r w:rsidRPr="00C84F06">
        <w:rPr>
          <w:rFonts w:ascii="Times New Roman" w:eastAsia="Times New Roman" w:hAnsi="Times New Roman" w:cs="Times New Roman"/>
          <w:snapToGrid w:val="0"/>
          <w:kern w:val="0"/>
          <w:sz w:val="28"/>
          <w:szCs w:val="28"/>
          <w:lang w:eastAsia="ru-RU"/>
          <w14:ligatures w14:val="none"/>
        </w:rPr>
        <w:t xml:space="preserve"> может быть н</w:t>
      </w:r>
      <w:r w:rsidRPr="00C84F06">
        <w:rPr>
          <w:rFonts w:ascii="Times New Roman" w:eastAsia="Times New Roman" w:hAnsi="Times New Roman" w:cs="Times New Roman"/>
          <w:kern w:val="0"/>
          <w:sz w:val="28"/>
          <w:szCs w:val="28"/>
          <w:lang w:eastAsia="ru-RU"/>
          <w14:ligatures w14:val="none"/>
        </w:rPr>
        <w:t xml:space="preserve">аправлено налогоплательщику по почте заказным письмом или передано в электронной форме через личный кабинет налогоплательщика, начиная с 01.07.2023 – через личный кабинет на едином портале государственных и муниципальных услуг. </w:t>
      </w:r>
    </w:p>
    <w:p w14:paraId="1BA373BA"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kern w:val="0"/>
          <w:sz w:val="28"/>
          <w:szCs w:val="28"/>
          <w:lang w:eastAsia="ru-RU"/>
          <w14:ligatures w14:val="none"/>
        </w:rPr>
        <w:t xml:space="preserve">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 </w:t>
      </w:r>
    </w:p>
    <w:p w14:paraId="689B787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kern w:val="0"/>
          <w:sz w:val="28"/>
          <w:szCs w:val="28"/>
          <w:lang w:eastAsia="ru-RU"/>
          <w14:ligatures w14:val="none"/>
        </w:rPr>
        <w:t xml:space="preserve">Налогоплательщик (его </w:t>
      </w:r>
      <w:hyperlink r:id="rId5" w:history="1">
        <w:r w:rsidRPr="00C84F06">
          <w:rPr>
            <w:rFonts w:ascii="Times New Roman" w:eastAsia="Times New Roman" w:hAnsi="Times New Roman" w:cs="Times New Roman"/>
            <w:kern w:val="0"/>
            <w:sz w:val="28"/>
            <w:szCs w:val="28"/>
            <w:lang w:eastAsia="ru-RU"/>
            <w14:ligatures w14:val="none"/>
          </w:rPr>
          <w:t>законный</w:t>
        </w:r>
      </w:hyperlink>
      <w:r w:rsidRPr="00C84F06">
        <w:rPr>
          <w:rFonts w:ascii="Times New Roman" w:eastAsia="Times New Roman" w:hAnsi="Times New Roman" w:cs="Times New Roman"/>
          <w:kern w:val="0"/>
          <w:sz w:val="28"/>
          <w:szCs w:val="28"/>
          <w:lang w:eastAsia="ru-RU"/>
          <w14:ligatures w14:val="none"/>
        </w:rP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(далее – МФЦ)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МФЦ) в срок не позднее пяти дней со дня получения налоговым органом заявления о выдаче налогового уведомления</w:t>
      </w:r>
      <w:r w:rsidRPr="00C84F06">
        <w:rPr>
          <w:rFonts w:ascii="Times New Roman" w:eastAsia="Times New Roman" w:hAnsi="Times New Roman" w:cs="Times New Roman"/>
          <w:snapToGrid w:val="0"/>
          <w:kern w:val="0"/>
          <w:sz w:val="28"/>
          <w:szCs w:val="28"/>
          <w:lang w:eastAsia="ru-RU"/>
          <w14:ligatures w14:val="none"/>
        </w:rPr>
        <w:t xml:space="preserve"> (форма заявления утверждена приказом ФНС России от </w:t>
      </w:r>
      <w:r w:rsidRPr="00C84F06">
        <w:rPr>
          <w:rFonts w:ascii="Times New Roman" w:eastAsia="Times New Roman" w:hAnsi="Times New Roman" w:cs="Times New Roman"/>
          <w:kern w:val="0"/>
          <w:sz w:val="28"/>
          <w:szCs w:val="28"/>
          <w:lang w:eastAsia="ru-RU"/>
          <w14:ligatures w14:val="none"/>
        </w:rPr>
        <w:t>20.10.2022 № ЕД-7-21/947@</w:t>
      </w:r>
      <w:r w:rsidRPr="00C84F06">
        <w:rPr>
          <w:rFonts w:ascii="Times New Roman" w:eastAsia="Times New Roman" w:hAnsi="Times New Roman" w:cs="Times New Roman"/>
          <w:snapToGrid w:val="0"/>
          <w:kern w:val="0"/>
          <w:sz w:val="28"/>
          <w:szCs w:val="28"/>
          <w:lang w:eastAsia="ru-RU"/>
          <w14:ligatures w14:val="none"/>
        </w:rPr>
        <w:t xml:space="preserve">). </w:t>
      </w:r>
    </w:p>
    <w:p w14:paraId="2F695B8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Налоговое уведомление за налоговый период 2022 года должно быть исполнено (налоги в нём оплачены) не позднее 1 декабря 2023 года.</w:t>
      </w:r>
    </w:p>
    <w:p w14:paraId="77E90BE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427A9028"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2. Основные изменения в налогообложении имущества физических лиц </w:t>
      </w:r>
    </w:p>
    <w:p w14:paraId="72F9367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Налоговые уведомления, направленные в 2023 году, содержат расчет налогов на имущество физических лиц за налоговый период 2022 года (за исключением Донецкой </w:t>
      </w:r>
      <w:r w:rsidRPr="00C84F06">
        <w:rPr>
          <w:rFonts w:ascii="Times New Roman" w:eastAsia="Times New Roman" w:hAnsi="Times New Roman" w:cs="Times New Roman"/>
          <w:kern w:val="0"/>
          <w:sz w:val="28"/>
          <w:szCs w:val="28"/>
          <w:lang w:eastAsia="ru-RU"/>
          <w14:ligatures w14:val="none"/>
        </w:rPr>
        <w:t>Народной Республики, Луганской Народной Республики, Запорожской области и Херсонской области, в которых налоги на имущество физических лиц не установлены)</w:t>
      </w:r>
      <w:r w:rsidRPr="00C84F06">
        <w:rPr>
          <w:rFonts w:ascii="Times New Roman" w:eastAsia="Times New Roman" w:hAnsi="Times New Roman" w:cs="Times New Roman"/>
          <w:snapToGrid w:val="0"/>
          <w:kern w:val="0"/>
          <w:sz w:val="28"/>
          <w:szCs w:val="28"/>
          <w:lang w:eastAsia="ru-RU"/>
          <w14:ligatures w14:val="none"/>
        </w:rPr>
        <w:t>. При этом по сравнению с предыдущим налоговым периодом произошли следующие основные изменения:</w:t>
      </w:r>
    </w:p>
    <w:p w14:paraId="5DAAFDD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lastRenderedPageBreak/>
        <w:t xml:space="preserve">1) по транспортному налогу </w:t>
      </w:r>
    </w:p>
    <w:p w14:paraId="03DA2610"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 при расчете налога применен сформированный Минпромторгом России Перечень легковых автомобилей средней стоимостью от 10 млн руб. за 2022 год, размещенный на официальном сайте Минпромторга России (по сравнению с аналогичным Перечнем 2021 года для налогообложения с применением повышающего коэффициента использованы только позиции для легковых автомобилей средней стоимостью от 10 млн. </w:t>
      </w:r>
      <w:r w:rsidRPr="00C84F06">
        <w:rPr>
          <w:rFonts w:ascii="Times New Roman" w:eastAsia="Times New Roman" w:hAnsi="Times New Roman" w:cs="Times New Roman"/>
          <w:kern w:val="0"/>
          <w:sz w:val="28"/>
          <w:szCs w:val="28"/>
          <w:lang w:eastAsia="ru-RU"/>
          <w14:ligatures w14:val="none"/>
        </w:rPr>
        <w:t xml:space="preserve">до 15 млн. рублей, с года выпуска которых прошло не более 10 лет </w:t>
      </w:r>
      <w:r w:rsidRPr="00C84F06">
        <w:rPr>
          <w:rFonts w:ascii="Times New Roman" w:eastAsia="Times New Roman" w:hAnsi="Times New Roman" w:cs="Times New Roman"/>
          <w:snapToGrid w:val="0"/>
          <w:kern w:val="0"/>
          <w:sz w:val="28"/>
          <w:szCs w:val="28"/>
          <w:lang w:eastAsia="ru-RU"/>
          <w14:ligatures w14:val="none"/>
        </w:rPr>
        <w:t xml:space="preserve">руб., и </w:t>
      </w:r>
      <w:r w:rsidRPr="00C84F06">
        <w:rPr>
          <w:rFonts w:ascii="Times New Roman" w:eastAsia="Times New Roman" w:hAnsi="Times New Roman" w:cs="Times New Roman"/>
          <w:kern w:val="0"/>
          <w:sz w:val="28"/>
          <w:szCs w:val="28"/>
          <w:lang w:eastAsia="ru-RU"/>
          <w14:ligatures w14:val="none"/>
        </w:rPr>
        <w:t xml:space="preserve">средней стоимостью от 15 млн. рублей, с года выпуска которых прошло не более 20 лет). </w:t>
      </w:r>
    </w:p>
    <w:p w14:paraId="62F2E35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kern w:val="0"/>
          <w:sz w:val="28"/>
          <w:szCs w:val="28"/>
          <w:lang w:eastAsia="ru-RU"/>
          <w14:ligatures w14:val="none"/>
        </w:rPr>
        <w:t>Таким образом, ранее применявшийся при расчете налога повышающий коэффициент 1.1 для легковых средней стоимостью от 3 млн. руб. не используется – основание – Федеральный закон от 26.03.2022 № 67-ФЗ;</w:t>
      </w:r>
    </w:p>
    <w:p w14:paraId="1B077A69"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6"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xml:space="preserve">). </w:t>
      </w:r>
    </w:p>
    <w:p w14:paraId="08EFDBC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2) по земельному налогу </w:t>
      </w:r>
    </w:p>
    <w:p w14:paraId="74CEF54C" w14:textId="77777777" w:rsidR="00C84F06" w:rsidRPr="00C84F06" w:rsidRDefault="00C84F06" w:rsidP="00C84F06">
      <w:pPr>
        <w:autoSpaceDE w:val="0"/>
        <w:autoSpaceDN w:val="0"/>
        <w:adjustRightInd w:val="0"/>
        <w:spacing w:after="0" w:line="240" w:lineRule="auto"/>
        <w:ind w:firstLine="709"/>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применены изменения в системе налоговых ставок и льгот в соответствии с нормативными правовыми актами муниципальных образований (законами городов федерального значения) по месту нахождения земельных участков.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7"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xml:space="preserve">); </w:t>
      </w:r>
    </w:p>
    <w:p w14:paraId="42A5518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 применены новые результаты государственной кадастровой оценки земель, вступившие в силу с 2022 года. С этими результатами можно ознакомиться, получив в МФЦ или на официальном сайте Росреестра выписку из Единого государственного реестра недвижимости по состоянию на 01.01.2022; </w:t>
      </w:r>
    </w:p>
    <w:p w14:paraId="5B36929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3) по налогу на имущество физических лиц  </w:t>
      </w:r>
    </w:p>
    <w:p w14:paraId="57A3B60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 для расчета налога за налоговый период 2022 года во всех регионах применена кадастровая стоимость объектов недвижимости, при этом для исчисления налога использованы понижающие коэффициенты: </w:t>
      </w:r>
    </w:p>
    <w:p w14:paraId="3E8B0355"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0.4 (в 2022 году был 0.2) – для г. Севастополя где кадастровая стоимость применяется в качестве налоговой базы второй год;</w:t>
      </w:r>
    </w:p>
    <w:p w14:paraId="760BB715"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0.6 (в 2022 году был 0.4) – </w:t>
      </w:r>
      <w:r w:rsidRPr="00C84F06">
        <w:rPr>
          <w:rFonts w:ascii="Times New Roman" w:eastAsia="Times New Roman" w:hAnsi="Times New Roman" w:cs="Times New Roman"/>
          <w:b/>
          <w:snapToGrid w:val="0"/>
          <w:kern w:val="0"/>
          <w:sz w:val="28"/>
          <w:szCs w:val="28"/>
          <w:lang w:eastAsia="ru-RU"/>
          <w14:ligatures w14:val="none"/>
        </w:rPr>
        <w:t>10 регионов</w:t>
      </w:r>
      <w:r w:rsidRPr="00C84F06">
        <w:rPr>
          <w:rFonts w:ascii="Times New Roman" w:eastAsia="Times New Roman" w:hAnsi="Times New Roman" w:cs="Times New Roman"/>
          <w:snapToGrid w:val="0"/>
          <w:kern w:val="0"/>
          <w:sz w:val="28"/>
          <w:szCs w:val="28"/>
          <w:lang w:eastAsia="ru-RU"/>
          <w14:ligatures w14:val="none"/>
        </w:rPr>
        <w:t xml:space="preserve"> (Республики Алтай, Крым, Алтайский край, Приморский край, Волгоградская, Иркутская, Курганская, Свердловская, Томская области, Чукотский автономный округ), где кадастровая стоимость применяется в качестве налоговой базы третий год; </w:t>
      </w:r>
    </w:p>
    <w:p w14:paraId="3A7B8D5A"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10-ти процентного ограничения роста налога по сравнению с предшествующим налоговым периодом – для </w:t>
      </w:r>
      <w:r w:rsidRPr="00C84F06">
        <w:rPr>
          <w:rFonts w:ascii="Times New Roman" w:eastAsia="Times New Roman" w:hAnsi="Times New Roman" w:cs="Times New Roman"/>
          <w:b/>
          <w:snapToGrid w:val="0"/>
          <w:kern w:val="0"/>
          <w:sz w:val="28"/>
          <w:szCs w:val="28"/>
          <w:lang w:eastAsia="ru-RU"/>
          <w14:ligatures w14:val="none"/>
        </w:rPr>
        <w:t>регионов</w:t>
      </w:r>
      <w:r w:rsidRPr="00C84F06">
        <w:rPr>
          <w:rFonts w:ascii="Times New Roman" w:eastAsia="Times New Roman" w:hAnsi="Times New Roman" w:cs="Times New Roman"/>
          <w:snapToGrid w:val="0"/>
          <w:kern w:val="0"/>
          <w:sz w:val="28"/>
          <w:szCs w:val="28"/>
          <w:lang w:eastAsia="ru-RU"/>
          <w14:ligatures w14:val="none"/>
        </w:rPr>
        <w:t xml:space="preserve">,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8" w:history="1">
        <w:r w:rsidRPr="00C84F06">
          <w:rPr>
            <w:rFonts w:ascii="Times New Roman" w:eastAsia="Times New Roman" w:hAnsi="Times New Roman" w:cs="Times New Roman"/>
            <w:snapToGrid w:val="0"/>
            <w:kern w:val="0"/>
            <w:sz w:val="28"/>
            <w:szCs w:val="28"/>
            <w:lang w:eastAsia="ru-RU"/>
            <w14:ligatures w14:val="none"/>
          </w:rPr>
          <w:t>п. 7 ст. 378.2</w:t>
        </w:r>
      </w:hyperlink>
      <w:r w:rsidRPr="00C84F06">
        <w:rPr>
          <w:rFonts w:ascii="Times New Roman" w:eastAsia="Times New Roman" w:hAnsi="Times New Roman" w:cs="Times New Roman"/>
          <w:snapToGrid w:val="0"/>
          <w:kern w:val="0"/>
          <w:sz w:val="28"/>
          <w:szCs w:val="28"/>
          <w:lang w:eastAsia="ru-RU"/>
          <w14:ligatures w14:val="none"/>
        </w:rPr>
        <w:t xml:space="preserve"> НК РФ, а также объектов, предусмотренных </w:t>
      </w:r>
      <w:hyperlink r:id="rId9" w:history="1">
        <w:r w:rsidRPr="00C84F06">
          <w:rPr>
            <w:rFonts w:ascii="Times New Roman" w:eastAsia="Times New Roman" w:hAnsi="Times New Roman" w:cs="Times New Roman"/>
            <w:snapToGrid w:val="0"/>
            <w:kern w:val="0"/>
            <w:sz w:val="28"/>
            <w:szCs w:val="28"/>
            <w:lang w:eastAsia="ru-RU"/>
            <w14:ligatures w14:val="none"/>
          </w:rPr>
          <w:t>абз. 2 п. 10 ст. 378.2</w:t>
        </w:r>
      </w:hyperlink>
      <w:r w:rsidRPr="00C84F06">
        <w:rPr>
          <w:rFonts w:ascii="Times New Roman" w:eastAsia="Times New Roman" w:hAnsi="Times New Roman" w:cs="Times New Roman"/>
          <w:snapToGrid w:val="0"/>
          <w:kern w:val="0"/>
          <w:sz w:val="28"/>
          <w:szCs w:val="28"/>
          <w:lang w:eastAsia="ru-RU"/>
          <w14:ligatures w14:val="none"/>
        </w:rPr>
        <w:t xml:space="preserve"> НК РФ); </w:t>
      </w:r>
    </w:p>
    <w:p w14:paraId="30EA7EC0"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lastRenderedPageBreak/>
        <w:t>0.6 в</w:t>
      </w:r>
      <w:r w:rsidRPr="00C84F06">
        <w:rPr>
          <w:rFonts w:ascii="Times New Roman" w:eastAsia="Times New Roman" w:hAnsi="Times New Roman" w:cs="Times New Roman"/>
          <w:kern w:val="0"/>
          <w:sz w:val="28"/>
          <w:szCs w:val="28"/>
          <w:lang w:eastAsia="ru-RU"/>
          <w14:ligatures w14:val="none"/>
        </w:rPr>
        <w:t xml:space="preserve">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исходя из кадастровой стоимости – применительно к первому налоговому периоду, за который исчисляется налог в отношении этого объекта налогообложения </w:t>
      </w:r>
      <w:r w:rsidRPr="00C84F06">
        <w:rPr>
          <w:rFonts w:ascii="Times New Roman" w:eastAsia="Times New Roman" w:hAnsi="Times New Roman" w:cs="Times New Roman"/>
          <w:snapToGrid w:val="0"/>
          <w:kern w:val="0"/>
          <w:sz w:val="28"/>
          <w:szCs w:val="28"/>
          <w:lang w:eastAsia="ru-RU"/>
          <w14:ligatures w14:val="none"/>
        </w:rPr>
        <w:t xml:space="preserve">(за исключением объектов, включенных в перечень, определяемый в соответствии с </w:t>
      </w:r>
      <w:hyperlink r:id="rId10" w:history="1">
        <w:r w:rsidRPr="00C84F06">
          <w:rPr>
            <w:rFonts w:ascii="Times New Roman" w:eastAsia="Times New Roman" w:hAnsi="Times New Roman" w:cs="Times New Roman"/>
            <w:snapToGrid w:val="0"/>
            <w:kern w:val="0"/>
            <w:sz w:val="28"/>
            <w:szCs w:val="28"/>
            <w:lang w:eastAsia="ru-RU"/>
            <w14:ligatures w14:val="none"/>
          </w:rPr>
          <w:t>п. 7 ст. 378.2</w:t>
        </w:r>
      </w:hyperlink>
      <w:r w:rsidRPr="00C84F06">
        <w:rPr>
          <w:rFonts w:ascii="Times New Roman" w:eastAsia="Times New Roman" w:hAnsi="Times New Roman" w:cs="Times New Roman"/>
          <w:snapToGrid w:val="0"/>
          <w:kern w:val="0"/>
          <w:sz w:val="28"/>
          <w:szCs w:val="28"/>
          <w:lang w:eastAsia="ru-RU"/>
          <w14:ligatures w14:val="none"/>
        </w:rPr>
        <w:t xml:space="preserve"> НК РФ, а также объектов, предусмотренных </w:t>
      </w:r>
      <w:hyperlink r:id="rId11" w:history="1">
        <w:r w:rsidRPr="00C84F06">
          <w:rPr>
            <w:rFonts w:ascii="Times New Roman" w:eastAsia="Times New Roman" w:hAnsi="Times New Roman" w:cs="Times New Roman"/>
            <w:snapToGrid w:val="0"/>
            <w:kern w:val="0"/>
            <w:sz w:val="28"/>
            <w:szCs w:val="28"/>
            <w:lang w:eastAsia="ru-RU"/>
            <w14:ligatures w14:val="none"/>
          </w:rPr>
          <w:t>абз. 2 п. 10 ст. 378.2</w:t>
        </w:r>
      </w:hyperlink>
      <w:r w:rsidRPr="00C84F06">
        <w:rPr>
          <w:rFonts w:ascii="Times New Roman" w:eastAsia="Times New Roman" w:hAnsi="Times New Roman" w:cs="Times New Roman"/>
          <w:snapToGrid w:val="0"/>
          <w:kern w:val="0"/>
          <w:sz w:val="28"/>
          <w:szCs w:val="28"/>
          <w:lang w:eastAsia="ru-RU"/>
          <w14:ligatures w14:val="none"/>
        </w:rPr>
        <w:t xml:space="preserve"> НК РФ); </w:t>
      </w:r>
    </w:p>
    <w:p w14:paraId="2F0D6969"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применены изменения в системе налоговых ставок и льгот в соответствии с нормативными правовыми актами муниципальных образований (городов федерального значения) по месту нахождения объектов налогообложения.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2"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w:t>
      </w:r>
    </w:p>
    <w:p w14:paraId="3091BCE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применены новые результаты государственной кадастровой оценки объектов недвижимости, вступившие в силу с 2022 года. С этими результатами можно ознакомиться, получив в МФЦ или на официальном сайте Росреестра выписку из Единого государственного реестра недвижимости по состоянию на 01.01.2022.</w:t>
      </w:r>
    </w:p>
    <w:p w14:paraId="6209E3D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Поскольку расчет налогов на имущество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14:paraId="307729E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668EE7C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3. Почему в 2023 году изменились суммы налогов на имущество? </w:t>
      </w:r>
    </w:p>
    <w:p w14:paraId="135F3A0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 Существуют и общие основания для изменения налоговой нагрузки. </w:t>
      </w:r>
    </w:p>
    <w:p w14:paraId="4741EBD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Транспортный налог. </w:t>
      </w:r>
    </w:p>
    <w:p w14:paraId="47028ED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Рост налога может обуславливаться следующими причинами: </w:t>
      </w:r>
    </w:p>
    <w:p w14:paraId="482FD81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3"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xml:space="preserve">); </w:t>
      </w:r>
    </w:p>
    <w:p w14:paraId="6E8153A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2) применение повышающих коэффициентов при расчете налога за легковые автомашины средней стоимостью от 10 млн. руб. согласно размещённому на сайте Минпромторга России Перечню легковых автомобилей средней стоимостью от 10 миллионов рублей для налогового периода 2022 года; </w:t>
      </w:r>
    </w:p>
    <w:p w14:paraId="72730615"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 </w:t>
      </w:r>
    </w:p>
    <w:p w14:paraId="41BD3A5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Земельный налог. </w:t>
      </w:r>
    </w:p>
    <w:p w14:paraId="13749019"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lastRenderedPageBreak/>
        <w:t xml:space="preserve">Рост налога может обуславливаться следующими причинами: </w:t>
      </w:r>
    </w:p>
    <w:p w14:paraId="79C8DD2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4"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w:t>
      </w:r>
    </w:p>
    <w:p w14:paraId="29D92BB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или в МФЦ;</w:t>
      </w:r>
    </w:p>
    <w:p w14:paraId="0B6EB96A"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 </w:t>
      </w:r>
    </w:p>
    <w:p w14:paraId="31CBD83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Налог на имущество физлиц. </w:t>
      </w:r>
    </w:p>
    <w:p w14:paraId="7433C053"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Рост налога может обуславливаться следующими причинами: </w:t>
      </w:r>
    </w:p>
    <w:p w14:paraId="00662F63"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1) рост коэффициента к налоговому периоду в соответствии со статьёй 408 НК РФ. Например, в 10 </w:t>
      </w:r>
      <w:r w:rsidRPr="00C84F06">
        <w:rPr>
          <w:rFonts w:ascii="Times New Roman" w:eastAsia="Times New Roman" w:hAnsi="Times New Roman" w:cs="Times New Roman"/>
          <w:b/>
          <w:snapToGrid w:val="0"/>
          <w:kern w:val="0"/>
          <w:sz w:val="28"/>
          <w:szCs w:val="28"/>
          <w:lang w:eastAsia="ru-RU"/>
          <w14:ligatures w14:val="none"/>
        </w:rPr>
        <w:t xml:space="preserve">регионах </w:t>
      </w:r>
      <w:r w:rsidRPr="00C84F06">
        <w:rPr>
          <w:rFonts w:ascii="Times New Roman" w:eastAsia="Times New Roman" w:hAnsi="Times New Roman" w:cs="Times New Roman"/>
          <w:snapToGrid w:val="0"/>
          <w:kern w:val="0"/>
          <w:sz w:val="28"/>
          <w:szCs w:val="28"/>
          <w:lang w:eastAsia="ru-RU"/>
          <w14:ligatures w14:val="none"/>
        </w:rPr>
        <w:t>(Республики Алтай, Крым, Алтайский край, Приморский край, Волгоградская, Иркутская, Курганская, Свердловская, Томская области, Чукотский автономный округ), где кадастровая стоимость используется второй год, при расчете налога будет применен коэффициент 0.6 (был в 2022 г. – 0.4);</w:t>
      </w:r>
    </w:p>
    <w:p w14:paraId="6B34868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2)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или в МФЦ; </w:t>
      </w:r>
    </w:p>
    <w:p w14:paraId="591B127C"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3)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(городов федерального значения).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5"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w:t>
      </w:r>
    </w:p>
    <w:p w14:paraId="7EA114E8"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04ABFDC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4. Как проверить налоговые ставки и льготы, указанные в налоговом уведомлении? </w:t>
      </w:r>
    </w:p>
    <w:p w14:paraId="5533413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Налоговые ставки и льготы (включая налоговые вычеты из налоговой базы) устанавливаются нормативными правовыми актами различного уровня: </w:t>
      </w:r>
    </w:p>
    <w:p w14:paraId="2A599BD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 по транспортному налогу: главой 28 НК РФ и законами субъектов Российской Федерации по месту нахождения транспортного средства; </w:t>
      </w:r>
    </w:p>
    <w:p w14:paraId="4ABD790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 по земельному налогу и налогу на имущество физических лиц: главами 31, 32 НК РФ 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14:paraId="61D8D22A"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r w:rsidRPr="00C84F06">
        <w:rPr>
          <w:rFonts w:ascii="Times New Roman" w:eastAsia="Times New Roman" w:hAnsi="Times New Roman" w:cs="Times New Roman"/>
          <w:snapToGrid w:val="0"/>
          <w:kern w:val="0"/>
          <w:sz w:val="28"/>
          <w:szCs w:val="28"/>
          <w:lang w:eastAsia="ru-RU"/>
          <w14:ligatures w14:val="none"/>
        </w:rPr>
        <w:lastRenderedPageBreak/>
        <w:t>(</w:t>
      </w:r>
      <w:hyperlink r:id="rId16"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либо обратившись в налоговые инспекции или в контакт-центр ФНС России (тел. 8 800 – 222-22-22).</w:t>
      </w:r>
    </w:p>
    <w:p w14:paraId="5603802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5F59464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5. Как воспользоваться льготой, неучтенной в налоговом уведомлении? </w:t>
      </w:r>
    </w:p>
    <w:p w14:paraId="7EE98B92"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Шаг 1.</w:t>
      </w:r>
      <w:r w:rsidRPr="00C84F06">
        <w:rPr>
          <w:rFonts w:ascii="Times New Roman" w:eastAsia="Times New Roman" w:hAnsi="Times New Roman" w:cs="Times New Roman"/>
          <w:snapToGrid w:val="0"/>
          <w:kern w:val="0"/>
          <w:sz w:val="28"/>
          <w:szCs w:val="28"/>
          <w:lang w:eastAsia="ru-RU"/>
          <w14:ligatures w14:val="none"/>
        </w:rPr>
        <w:t xml:space="preserve"> Проверить, учтена ли льгота в налоговом уведомлении. Для этого изучить содержание граф «Размер налоговых льгот», «Налоговый вычет» в налоговом уведомлении.</w:t>
      </w:r>
    </w:p>
    <w:p w14:paraId="609C5D5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Шаг 2.</w:t>
      </w:r>
      <w:r w:rsidRPr="00C84F06">
        <w:rPr>
          <w:rFonts w:ascii="Times New Roman" w:eastAsia="Times New Roman" w:hAnsi="Times New Roman" w:cs="Times New Roman"/>
          <w:snapToGrid w:val="0"/>
          <w:kern w:val="0"/>
          <w:sz w:val="28"/>
          <w:szCs w:val="28"/>
          <w:lang w:eastAsia="ru-RU"/>
          <w14:ligatures w14:val="none"/>
        </w:rPr>
        <w:t xml:space="preserve"> Если в налоговом уведомлении льготы не применены, необходимо выяснить относится ли налогоплательщик к категориям лиц, имеющим право на льготы по объектам в налоговом уведомлении. </w:t>
      </w:r>
    </w:p>
    <w:p w14:paraId="69B4E13D"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Транспортный налог </w:t>
      </w:r>
    </w:p>
    <w:p w14:paraId="5B31C1D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Освобождение от уплаты налога может быть предусмотрено законами субъектов Российской Федерации для определенных льготных категорий налогоплательщиков (инвалиды, ветераны, многодетные и т.п.), а также статьей 356.1 НК РФ для отдельных категорий налогоплательщиков (в т.ч. </w:t>
      </w:r>
      <w:r w:rsidRPr="00C84F06">
        <w:rPr>
          <w:rFonts w:ascii="Times New Roman" w:eastAsia="Times New Roman" w:hAnsi="Times New Roman" w:cs="Times New Roman"/>
          <w:kern w:val="0"/>
          <w:sz w:val="28"/>
          <w:szCs w:val="28"/>
          <w:lang w:eastAsia="ru-RU"/>
          <w14:ligatures w14:val="none"/>
        </w:rPr>
        <w:t>лица, имеющие трех и более несовершеннолетних детей, один из родителей (законных представителей) ребенка-инвалида)</w:t>
      </w:r>
      <w:r w:rsidRPr="00C84F06">
        <w:rPr>
          <w:rFonts w:ascii="Times New Roman" w:eastAsia="Times New Roman" w:hAnsi="Times New Roman" w:cs="Times New Roman"/>
          <w:snapToGrid w:val="0"/>
          <w:kern w:val="0"/>
          <w:sz w:val="28"/>
          <w:szCs w:val="28"/>
          <w:lang w:eastAsia="ru-RU"/>
          <w14:ligatures w14:val="none"/>
        </w:rPr>
        <w:t xml:space="preserve">, </w:t>
      </w:r>
      <w:r w:rsidRPr="00C84F06">
        <w:rPr>
          <w:rFonts w:ascii="Times New Roman" w:eastAsia="Times New Roman" w:hAnsi="Times New Roman" w:cs="Times New Roman"/>
          <w:kern w:val="0"/>
          <w:sz w:val="28"/>
          <w:szCs w:val="28"/>
          <w:lang w:eastAsia="ru-RU"/>
          <w14:ligatures w14:val="none"/>
        </w:rPr>
        <w:t xml:space="preserve">на которых зарегистрированы транспортные средства, имеющие место нахождения в федеральной территории «Сириус». </w:t>
      </w:r>
    </w:p>
    <w:p w14:paraId="1EE554E8"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С информацией о налоговых льготах можно ознакомиться в рубрике «Справочная информация о ставках и льготах по имущественным налогам» (</w:t>
      </w:r>
      <w:hyperlink r:id="rId17"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xml:space="preserve">), либо обратившись в налоговые инспекции или в контакт-центр ФНС России (тел. 8 800 – 222-22-22). </w:t>
      </w:r>
    </w:p>
    <w:p w14:paraId="5EF703EC"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Земельный налог </w:t>
      </w:r>
    </w:p>
    <w:p w14:paraId="455E650D"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предпенсионеры; </w:t>
      </w:r>
      <w:r w:rsidRPr="00C84F06">
        <w:rPr>
          <w:rFonts w:ascii="Times New Roman" w:eastAsia="Calibri" w:hAnsi="Times New Roman" w:cs="Times New Roman"/>
          <w:snapToGrid w:val="0"/>
          <w:kern w:val="0"/>
          <w:sz w:val="28"/>
          <w:szCs w:val="28"/>
          <w:lang w:eastAsia="ru-RU"/>
          <w14:ligatures w14:val="none"/>
        </w:rPr>
        <w:t>инвалиды I и II групп; инвалиды с детства; ветераны Великой Отечественной войны и боевых действий; многодетные; другие категории граждан, указанные в п. 5</w:t>
      </w:r>
      <w:r w:rsidRPr="00C84F06">
        <w:rPr>
          <w:rFonts w:ascii="Times New Roman" w:eastAsia="Times New Roman" w:hAnsi="Times New Roman" w:cs="Times New Roman"/>
          <w:snapToGrid w:val="0"/>
          <w:kern w:val="0"/>
          <w:sz w:val="28"/>
          <w:szCs w:val="28"/>
          <w:lang w:eastAsia="ru-RU"/>
          <w14:ligatures w14:val="none"/>
        </w:rPr>
        <w:t xml:space="preserve"> ст. 391 НК РФ. </w:t>
      </w:r>
    </w:p>
    <w:p w14:paraId="5157884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14:paraId="2613DC7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С информацией о налоговых льготах можно ознакомиться в рубрике «Справочная информация о ставках и льготах по имущественным налогам» (</w:t>
      </w:r>
      <w:hyperlink r:id="rId18"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либо обратившись в налоговые инспекции или в контакт-центр ФНС России (тел. 8 800 – 222-22-22).</w:t>
      </w:r>
    </w:p>
    <w:p w14:paraId="62FE994D"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Налог на имущество физлиц </w:t>
      </w:r>
    </w:p>
    <w:p w14:paraId="5C4BFC68"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Льготы для 16-категорий налогоплательщиков (пенсионеры, предпенсионеры, инвалиды, ветераны, военнослужащие, владельцы хозстроений до 50 кв.м и т.п.) предусмотрены ст. 407 НК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w:t>
      </w:r>
      <w:r w:rsidRPr="00C84F06">
        <w:rPr>
          <w:rFonts w:ascii="Times New Roman" w:eastAsia="Times New Roman" w:hAnsi="Times New Roman" w:cs="Times New Roman"/>
          <w:snapToGrid w:val="0"/>
          <w:kern w:val="0"/>
          <w:sz w:val="28"/>
          <w:szCs w:val="28"/>
          <w:lang w:eastAsia="ru-RU"/>
          <w14:ligatures w14:val="none"/>
        </w:rPr>
        <w:lastRenderedPageBreak/>
        <w:t xml:space="preserve">или сооружение, указанные в </w:t>
      </w:r>
      <w:hyperlink r:id="rId19" w:history="1">
        <w:r w:rsidRPr="00C84F06">
          <w:rPr>
            <w:rFonts w:ascii="Times New Roman" w:eastAsia="Times New Roman" w:hAnsi="Times New Roman" w:cs="Times New Roman"/>
            <w:snapToGrid w:val="0"/>
            <w:kern w:val="0"/>
            <w:sz w:val="28"/>
            <w:szCs w:val="28"/>
            <w:lang w:eastAsia="ru-RU"/>
            <w14:ligatures w14:val="none"/>
          </w:rPr>
          <w:t>подпункте 14 пункта 1</w:t>
        </w:r>
      </w:hyperlink>
      <w:r w:rsidRPr="00C84F06">
        <w:rPr>
          <w:rFonts w:ascii="Times New Roman" w:eastAsia="Times New Roman" w:hAnsi="Times New Roman" w:cs="Times New Roman"/>
          <w:snapToGrid w:val="0"/>
          <w:kern w:val="0"/>
          <w:sz w:val="28"/>
          <w:szCs w:val="28"/>
          <w:lang w:eastAsia="ru-RU"/>
          <w14:ligatures w14:val="none"/>
        </w:rPr>
        <w:t xml:space="preserve"> статьи 407 НК РФ; 4) хозяйственное строение или сооружение, указанные в </w:t>
      </w:r>
      <w:hyperlink r:id="rId20" w:history="1">
        <w:r w:rsidRPr="00C84F06">
          <w:rPr>
            <w:rFonts w:ascii="Times New Roman" w:eastAsia="Times New Roman" w:hAnsi="Times New Roman" w:cs="Times New Roman"/>
            <w:snapToGrid w:val="0"/>
            <w:kern w:val="0"/>
            <w:sz w:val="28"/>
            <w:szCs w:val="28"/>
            <w:lang w:eastAsia="ru-RU"/>
            <w14:ligatures w14:val="none"/>
          </w:rPr>
          <w:t>подпункте 15 пункта 1</w:t>
        </w:r>
      </w:hyperlink>
      <w:r w:rsidRPr="00C84F06">
        <w:rPr>
          <w:rFonts w:ascii="Times New Roman" w:eastAsia="Times New Roman" w:hAnsi="Times New Roman" w:cs="Times New Roman"/>
          <w:snapToGrid w:val="0"/>
          <w:kern w:val="0"/>
          <w:sz w:val="28"/>
          <w:szCs w:val="28"/>
          <w:lang w:eastAsia="ru-RU"/>
          <w14:ligatures w14:val="none"/>
        </w:rPr>
        <w:t xml:space="preserve"> статьи 407 НК РФ; 5) гараж или машино-место.</w:t>
      </w:r>
    </w:p>
    <w:p w14:paraId="6A1F0F0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14:paraId="449052F0"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С информацией о налоговых льготах можно ознакомиться в рубрике «Справочная информация о ставках и льготах по имущественным налогам» (</w:t>
      </w:r>
      <w:hyperlink r:id="rId21" w:history="1">
        <w:r w:rsidRPr="00C84F06">
          <w:rPr>
            <w:rFonts w:ascii="Times New Roman" w:eastAsia="Times New Roman" w:hAnsi="Times New Roman" w:cs="Times New Roman"/>
            <w:snapToGrid w:val="0"/>
            <w:color w:val="0000FF"/>
            <w:kern w:val="0"/>
            <w:sz w:val="28"/>
            <w:szCs w:val="28"/>
            <w:lang w:eastAsia="ru-RU"/>
            <w14:ligatures w14:val="none"/>
          </w:rPr>
          <w:t>https://www.nalog.ru/rn77/service/tax/</w:t>
        </w:r>
      </w:hyperlink>
      <w:r w:rsidRPr="00C84F06">
        <w:rPr>
          <w:rFonts w:ascii="Times New Roman" w:eastAsia="Times New Roman" w:hAnsi="Times New Roman" w:cs="Times New Roman"/>
          <w:snapToGrid w:val="0"/>
          <w:kern w:val="0"/>
          <w:sz w:val="28"/>
          <w:szCs w:val="28"/>
          <w:lang w:eastAsia="ru-RU"/>
          <w14:ligatures w14:val="none"/>
        </w:rPr>
        <w:t>), либо обратившись в налоговые инспекции или в контакт-центр ФНС России (тел. 8 800 – 222-22-22).</w:t>
      </w:r>
    </w:p>
    <w:p w14:paraId="6FCAA165"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Шаг 3.</w:t>
      </w:r>
      <w:r w:rsidRPr="00C84F06">
        <w:rPr>
          <w:rFonts w:ascii="Times New Roman" w:eastAsia="Times New Roman" w:hAnsi="Times New Roman" w:cs="Times New Roman"/>
          <w:snapToGrid w:val="0"/>
          <w:kern w:val="0"/>
          <w:sz w:val="28"/>
          <w:szCs w:val="28"/>
          <w:lang w:eastAsia="ru-RU"/>
          <w14:ligatures w14:val="none"/>
        </w:rPr>
        <w:t xml:space="preserve"> Убедившись, что налогоплательщик относиться к категориям лиц, имеющим право на налоговую льготу, но налоговая льгота не учтена в налоговом уведомлении, рекомендуется 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w:t>
      </w:r>
    </w:p>
    <w:p w14:paraId="4B9E8239"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Если ранее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14:paraId="1AF6992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через уполномоченный МФЦ. </w:t>
      </w:r>
    </w:p>
    <w:p w14:paraId="015E3BD9"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172A9CAC"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6. Что делать, если в налоговом уведомлении некорректная информация? </w:t>
      </w:r>
    </w:p>
    <w:p w14:paraId="58C925BC"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МВД России, осуществляющие регистрацию (миграционный учет) физических лиц по месту жительства (месту пребывания), органы ЗАГС, органы Росреестра, осуществляющие кадастровый учет и государственную регистрацию прав на недвижимое имущество, </w:t>
      </w:r>
      <w:hyperlink r:id="rId22" w:history="1">
        <w:r w:rsidRPr="00C84F06">
          <w:rPr>
            <w:rFonts w:ascii="Times New Roman" w:eastAsia="Times New Roman" w:hAnsi="Times New Roman" w:cs="Times New Roman"/>
            <w:snapToGrid w:val="0"/>
            <w:kern w:val="0"/>
            <w:sz w:val="28"/>
            <w:szCs w:val="28"/>
            <w:lang w:eastAsia="ru-RU"/>
            <w14:ligatures w14:val="none"/>
          </w:rPr>
          <w:t>органы</w:t>
        </w:r>
      </w:hyperlink>
      <w:r w:rsidRPr="00C84F06">
        <w:rPr>
          <w:rFonts w:ascii="Times New Roman" w:eastAsia="Times New Roman" w:hAnsi="Times New Roman" w:cs="Times New Roman"/>
          <w:snapToGrid w:val="0"/>
          <w:kern w:val="0"/>
          <w:sz w:val="28"/>
          <w:szCs w:val="28"/>
          <w:lang w:eastAsia="ru-RU"/>
          <w14:ligatures w14:val="none"/>
        </w:rPr>
        <w:t xml:space="preserve"> МВД России, МЧС России, Росавиации, Росморречфлота, органы гостехнадзора,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МВД России, осуществляющие выдачу и замену документов, удостоверяющих личность гражданина Российской Федерации на территории Российской Федерации.</w:t>
      </w:r>
    </w:p>
    <w:p w14:paraId="37B98BE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14:paraId="6439F789"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r w:rsidRPr="00C84F06">
        <w:rPr>
          <w:rFonts w:ascii="Times New Roman" w:eastAsia="Times New Roman" w:hAnsi="Times New Roman" w:cs="Times New Roman"/>
          <w:snapToGrid w:val="0"/>
          <w:kern w:val="0"/>
          <w:sz w:val="28"/>
          <w:szCs w:val="28"/>
          <w:lang w:eastAsia="ru-RU"/>
          <w14:ligatures w14:val="none"/>
        </w:rPr>
        <w:lastRenderedPageBreak/>
        <w:t xml:space="preserve">т.ч. о периоде владения объектом, налоговой базе, адресе), то для её проверки и актуализации необходимо обратиться в налоговые органы любым удобным способом: </w:t>
      </w:r>
    </w:p>
    <w:p w14:paraId="1EDA26F3"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1) для пользователей «Личного кабинета налогоплательщика» - через личный кабинет налогоплательщика;</w:t>
      </w:r>
    </w:p>
    <w:p w14:paraId="32150C7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2) для иных лиц: посредством личного обращения в любой налоговый орган либо путём направления почтового сообщения, или с использованием интернет-сервиса ФНС России «Обратиться в ФНС России». </w:t>
      </w:r>
    </w:p>
    <w:p w14:paraId="6C8D444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14:paraId="0280E6A2"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При наличии оснований для перерасчета налога и формирования нового налогового уведомления налоговый орган не позднее 30 дней (в исключительных случаях указанный срок может быть продлен не более чем на 30 дней): пересмотрит ранее начисленную сумму налога, сформирует (при наличии оснований) новое налоговое уведомление с указанием нового срока уплаты налога и направит ответ на обращение налогоплательщика (разместит его в личном кабинете налогоплательщика). </w:t>
      </w:r>
    </w:p>
    <w:p w14:paraId="261C872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Дополнительную информацию можно получить по телефону налоговой инспекции или контакт-центра ФНС России: 8 800-222-22-22.</w:t>
      </w:r>
    </w:p>
    <w:p w14:paraId="2F78D243"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4927139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7. Что делать, если налоговое уведомление не получено? </w:t>
      </w:r>
    </w:p>
    <w:p w14:paraId="7B26FA4A"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Налоговые уведомления владельцам налогооблагаемых объектов недвижимости и транспортных средств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14:paraId="215CEDC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При этом налоговые уведомления не направляются по почте на бумажном носителе в следующих случаях: </w:t>
      </w:r>
    </w:p>
    <w:p w14:paraId="051BDAAC"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14:paraId="18A09C0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14:paraId="648D8995"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14:paraId="24E41450"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lastRenderedPageBreak/>
        <w:t xml:space="preserve">4) налогоплательщик направил в налоговый орган </w:t>
      </w:r>
      <w:r w:rsidRPr="00C84F06">
        <w:rPr>
          <w:rFonts w:ascii="Times New Roman" w:eastAsia="Times New Roman" w:hAnsi="Times New Roman" w:cs="Times New Roman"/>
          <w:kern w:val="0"/>
          <w:sz w:val="28"/>
          <w:szCs w:val="28"/>
          <w:lang w:eastAsia="ru-RU"/>
          <w14:ligatures w14:val="none"/>
        </w:rPr>
        <w:t>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(далее – ЕПГУ).</w:t>
      </w:r>
    </w:p>
    <w:p w14:paraId="5CEC0C3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целесообразно обратиться в налоговый орган либо направить информацию через «Личный кабинет налогоплательщика» или с использованием интернет-сервиса ФНС России «Обратиться в ФНС России».</w:t>
      </w:r>
    </w:p>
    <w:p w14:paraId="669D7AF0"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Владельцы недвижимости или транспортных средств,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 </w:t>
      </w:r>
      <w:hyperlink r:id="rId23" w:history="1">
        <w:r w:rsidRPr="00C84F06">
          <w:rPr>
            <w:rFonts w:ascii="Times New Roman" w:eastAsia="Times New Roman" w:hAnsi="Times New Roman" w:cs="Times New Roman"/>
            <w:snapToGrid w:val="0"/>
            <w:kern w:val="0"/>
            <w:sz w:val="28"/>
            <w:szCs w:val="28"/>
            <w:lang w:eastAsia="ru-RU"/>
            <w14:ligatures w14:val="none"/>
          </w:rPr>
          <w:t>обязаны сообщать о наличии у них данных объектов в любой налоговый орган</w:t>
        </w:r>
      </w:hyperlink>
      <w:r w:rsidRPr="00C84F06">
        <w:rPr>
          <w:rFonts w:ascii="Times New Roman" w:eastAsia="Times New Roman" w:hAnsi="Times New Roman" w:cs="Times New Roman"/>
          <w:snapToGrid w:val="0"/>
          <w:kern w:val="0"/>
          <w:sz w:val="28"/>
          <w:szCs w:val="28"/>
          <w:lang w:eastAsia="ru-RU"/>
          <w14:ligatures w14:val="none"/>
        </w:rPr>
        <w:t xml:space="preserve"> (форма сообщения утверждена приказом </w:t>
      </w:r>
      <w:r w:rsidRPr="00C84F06">
        <w:rPr>
          <w:rFonts w:ascii="Times New Roman" w:eastAsia="Times New Roman" w:hAnsi="Times New Roman" w:cs="Times New Roman"/>
          <w:kern w:val="0"/>
          <w:sz w:val="28"/>
          <w:szCs w:val="28"/>
          <w:lang w:eastAsia="ru-RU"/>
          <w14:ligatures w14:val="none"/>
        </w:rPr>
        <w:t>ФНС России от 23.12.2022 № ЕД-7-21/1250@).</w:t>
      </w:r>
    </w:p>
    <w:p w14:paraId="428224AD"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p>
    <w:p w14:paraId="15C5D25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8. Как получить налоговое уведомление через ЕПГУ? </w:t>
      </w:r>
    </w:p>
    <w:p w14:paraId="612451F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Получение налоговых уведомлений через ЕПГУ возможно при соблюдении двух условий (пункт 1.2 статьи 21 НК РФ): </w:t>
      </w:r>
    </w:p>
    <w:p w14:paraId="49694733"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 налогоплательщик должен быть зарегистрирован в единой системе идентификации и аутентификации на ЕПГУ; </w:t>
      </w:r>
    </w:p>
    <w:p w14:paraId="66DD3A8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налогоплательщик направил через ЕПГУ уведомление о необходимости получения документов от налоговых органов в электронной форме через ЕПГУ (форма такого уведомления утверждена п</w:t>
      </w:r>
      <w:r w:rsidRPr="00C84F06">
        <w:rPr>
          <w:rFonts w:ascii="Times New Roman" w:eastAsia="Times New Roman" w:hAnsi="Times New Roman" w:cs="Times New Roman"/>
          <w:kern w:val="0"/>
          <w:sz w:val="28"/>
          <w:szCs w:val="28"/>
          <w:lang w:eastAsia="ru-RU"/>
          <w14:ligatures w14:val="none"/>
        </w:rPr>
        <w:t>риказом ФНС России от 12.05.2023 № ЕД-7-21/309@)</w:t>
      </w:r>
      <w:r w:rsidRPr="00C84F06">
        <w:rPr>
          <w:rFonts w:ascii="Times New Roman" w:eastAsia="Times New Roman" w:hAnsi="Times New Roman" w:cs="Times New Roman"/>
          <w:snapToGrid w:val="0"/>
          <w:kern w:val="0"/>
          <w:sz w:val="28"/>
          <w:szCs w:val="28"/>
          <w:lang w:eastAsia="ru-RU"/>
          <w14:ligatures w14:val="none"/>
        </w:rPr>
        <w:t xml:space="preserve">. </w:t>
      </w:r>
    </w:p>
    <w:p w14:paraId="501B466D"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 </w:t>
      </w:r>
    </w:p>
    <w:p w14:paraId="4169A754"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0D45124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9. Если налоговое уведомление получено через ЕПГУ предусмотрена ли возможность его оплаты на ЕПГУ? </w:t>
      </w:r>
    </w:p>
    <w:p w14:paraId="2DDB7361"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Пользователь ЕПГУ сможет оплатить начисления налогов из налогового уведомления онлайн в личном кабинете ЕПГУ. </w:t>
      </w:r>
    </w:p>
    <w:p w14:paraId="56E6298D"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56D4F3D7"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10. Если в налоговый орган представлено уведомление о необходимости получения документов от налоговых органов через ЕПГУ, будут ли налоговые уведомления приходить по почте на бумаге? </w:t>
      </w:r>
    </w:p>
    <w:p w14:paraId="429B7558"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В этом случае налоговые уведомления не будут дублироваться заказными письмами по почте кроме случая, предусмотренного пунктом 2 статьи 11.2 НК РФ (д</w:t>
      </w:r>
      <w:r w:rsidRPr="00C84F06">
        <w:rPr>
          <w:rFonts w:ascii="Times New Roman" w:eastAsia="Times New Roman" w:hAnsi="Times New Roman" w:cs="Times New Roman"/>
          <w:kern w:val="0"/>
          <w:sz w:val="28"/>
          <w:szCs w:val="28"/>
          <w:lang w:eastAsia="ru-RU"/>
          <w14:ligatures w14:val="none"/>
        </w:rPr>
        <w:t xml:space="preserve">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налогоплательщики-физические лица, получившие доступ к личному кабинету налогоплательщика, направляют в любой налоговый орган по своему выбору </w:t>
      </w:r>
      <w:hyperlink r:id="rId24" w:history="1">
        <w:r w:rsidRPr="00C84F06">
          <w:rPr>
            <w:rFonts w:ascii="Times New Roman" w:eastAsia="Times New Roman" w:hAnsi="Times New Roman" w:cs="Times New Roman"/>
            <w:kern w:val="0"/>
            <w:sz w:val="28"/>
            <w:szCs w:val="28"/>
            <w:lang w:eastAsia="ru-RU"/>
            <w14:ligatures w14:val="none"/>
          </w:rPr>
          <w:t>уведомление</w:t>
        </w:r>
      </w:hyperlink>
      <w:r w:rsidRPr="00C84F06">
        <w:rPr>
          <w:rFonts w:ascii="Times New Roman" w:eastAsia="Times New Roman" w:hAnsi="Times New Roman" w:cs="Times New Roman"/>
          <w:kern w:val="0"/>
          <w:sz w:val="28"/>
          <w:szCs w:val="28"/>
          <w:lang w:eastAsia="ru-RU"/>
          <w14:ligatures w14:val="none"/>
        </w:rPr>
        <w:t xml:space="preserve"> о необходимости получения документов на бумажном носителе). </w:t>
      </w:r>
    </w:p>
    <w:p w14:paraId="60F17C92"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p>
    <w:p w14:paraId="2B44D172"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11. Какими документами регламентируется возможность получения налоговых уведомлений через ЕПГУ? </w:t>
      </w:r>
    </w:p>
    <w:p w14:paraId="0A23C52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К таким документам относятся:</w:t>
      </w:r>
    </w:p>
    <w:p w14:paraId="1950231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Федеральный закон от 14.04.2023 № 125-ФЗ «О внесении изменений в часть первую Налогового кодекса Российской Федерации»; </w:t>
      </w:r>
    </w:p>
    <w:p w14:paraId="32601296"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kern w:val="0"/>
          <w:sz w:val="28"/>
          <w:szCs w:val="28"/>
          <w:lang w:eastAsia="ru-RU"/>
          <w14:ligatures w14:val="none"/>
        </w:rPr>
        <w:t xml:space="preserve">приказы ФНС России от 12.05.2023 № ЕД-7-21/309@ «Об утверждении формы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формы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порядков заполнения таких форм и форматов представления таких уведомлений в электронной форме» и от </w:t>
      </w:r>
      <w:r w:rsidRPr="00C84F06">
        <w:rPr>
          <w:rFonts w:ascii="Times New Roman" w:eastAsia="Times New Roman" w:hAnsi="Times New Roman" w:cs="Times New Roman"/>
          <w:snapToGrid w:val="0"/>
          <w:kern w:val="0"/>
          <w:sz w:val="28"/>
          <w:szCs w:val="28"/>
          <w:lang w:eastAsia="ru-RU"/>
          <w14:ligatures w14:val="none"/>
        </w:rPr>
        <w:t xml:space="preserve">14.06.2023 № ЕА-7-6/396@ «Об утверждении Порядка направления документов (сведений), представляемых налогоплательщиком-физическим лицом в налоговый орган в электронной форме через личный кабинет на едином портале государственных и муниципальных услуг, и документов, используемых налоговым органом при реализации своих полномочий в отношениях, регулируемых законодательством о налогах и сборах, направляемых налогоплательщику-физическому лицу в электронной форме через личный кабинет на едином портале государственных и муниципальных услуг». </w:t>
      </w:r>
    </w:p>
    <w:p w14:paraId="2AB5D26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p>
    <w:p w14:paraId="1C56291E"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12. Можно ли направить в налоговый орган уведомление о необходимости получения документов от налоговых органов через ЕПГУ или уведомление о прекращении получения документов от налоговых органов через ЕПГУ по почте или представить его на бумаге лично? </w:t>
      </w:r>
    </w:p>
    <w:p w14:paraId="307419FF"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snapToGrid w:val="0"/>
          <w:kern w:val="0"/>
          <w:sz w:val="28"/>
          <w:szCs w:val="28"/>
          <w:lang w:eastAsia="ru-RU"/>
          <w14:ligatures w14:val="none"/>
        </w:rPr>
        <w:t xml:space="preserve">Согласно пункту 1.2 статьи 21 НК РФ, такие документы направляются в налоговые органы только в электронной форме через ЛК ЕПГУ. </w:t>
      </w:r>
    </w:p>
    <w:p w14:paraId="71162B05"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p>
    <w:p w14:paraId="7A7D416B"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b/>
          <w:snapToGrid w:val="0"/>
          <w:kern w:val="0"/>
          <w:sz w:val="28"/>
          <w:szCs w:val="28"/>
          <w:lang w:eastAsia="ru-RU"/>
          <w14:ligatures w14:val="none"/>
        </w:rPr>
      </w:pPr>
      <w:r w:rsidRPr="00C84F06">
        <w:rPr>
          <w:rFonts w:ascii="Times New Roman" w:eastAsia="Times New Roman" w:hAnsi="Times New Roman" w:cs="Times New Roman"/>
          <w:b/>
          <w:snapToGrid w:val="0"/>
          <w:kern w:val="0"/>
          <w:sz w:val="28"/>
          <w:szCs w:val="28"/>
          <w:lang w:eastAsia="ru-RU"/>
          <w14:ligatures w14:val="none"/>
        </w:rPr>
        <w:t xml:space="preserve">13. Как прекратить получать налоговые уведомления через ЕПГУ? </w:t>
      </w:r>
    </w:p>
    <w:p w14:paraId="3243A793" w14:textId="77777777" w:rsidR="00C84F06" w:rsidRPr="00C84F06" w:rsidRDefault="00C84F06" w:rsidP="00C84F06">
      <w:pPr>
        <w:autoSpaceDE w:val="0"/>
        <w:autoSpaceDN w:val="0"/>
        <w:adjustRightInd w:val="0"/>
        <w:spacing w:after="0" w:line="240" w:lineRule="auto"/>
        <w:ind w:firstLine="708"/>
        <w:jc w:val="both"/>
        <w:rPr>
          <w:rFonts w:ascii="Times New Roman" w:eastAsia="Times New Roman" w:hAnsi="Times New Roman" w:cs="Times New Roman"/>
          <w:snapToGrid w:val="0"/>
          <w:kern w:val="0"/>
          <w:sz w:val="28"/>
          <w:szCs w:val="28"/>
          <w:lang w:eastAsia="ru-RU"/>
          <w14:ligatures w14:val="none"/>
        </w:rPr>
      </w:pPr>
      <w:r w:rsidRPr="00C84F06">
        <w:rPr>
          <w:rFonts w:ascii="Times New Roman" w:eastAsia="Times New Roman" w:hAnsi="Times New Roman" w:cs="Times New Roman"/>
          <w:kern w:val="0"/>
          <w:sz w:val="28"/>
          <w:szCs w:val="28"/>
          <w:lang w:eastAsia="ru-RU"/>
          <w14:ligatures w14:val="none"/>
        </w:rPr>
        <w:t>Для прекращения получения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ЕПГУ налогоплательщики-физические лица направляют в налоговые органы с использованием ЕПГУ уведомление о прекращении получения документов от налоговых органов через личный кабинет на ЕПГУ (</w:t>
      </w:r>
      <w:r w:rsidRPr="00C84F06">
        <w:rPr>
          <w:rFonts w:ascii="Times New Roman" w:eastAsia="Times New Roman" w:hAnsi="Times New Roman" w:cs="Times New Roman"/>
          <w:snapToGrid w:val="0"/>
          <w:kern w:val="0"/>
          <w:sz w:val="28"/>
          <w:szCs w:val="28"/>
          <w:lang w:eastAsia="ru-RU"/>
          <w14:ligatures w14:val="none"/>
        </w:rPr>
        <w:t>форма такого уведомления утверждена п</w:t>
      </w:r>
      <w:r w:rsidRPr="00C84F06">
        <w:rPr>
          <w:rFonts w:ascii="Times New Roman" w:eastAsia="Times New Roman" w:hAnsi="Times New Roman" w:cs="Times New Roman"/>
          <w:kern w:val="0"/>
          <w:sz w:val="28"/>
          <w:szCs w:val="28"/>
          <w:lang w:eastAsia="ru-RU"/>
          <w14:ligatures w14:val="none"/>
        </w:rPr>
        <w:t>риказом ФНС России от 12.05.2023 № ЕД-7-21/309@)</w:t>
      </w:r>
      <w:r w:rsidRPr="00C84F06">
        <w:rPr>
          <w:rFonts w:ascii="Times New Roman" w:eastAsia="Times New Roman" w:hAnsi="Times New Roman" w:cs="Times New Roman"/>
          <w:snapToGrid w:val="0"/>
          <w:kern w:val="0"/>
          <w:sz w:val="28"/>
          <w:szCs w:val="28"/>
          <w:lang w:eastAsia="ru-RU"/>
          <w14:ligatures w14:val="none"/>
        </w:rPr>
        <w:t>. По истечении трех дней со дня представления такого уведомления в налоговый орган налоговое уведомление будет направляться по почте заказным письмом или через личный кабинет налогоплательщика для тех, кто имеет доступ к такому кабинету.</w:t>
      </w:r>
    </w:p>
    <w:p w14:paraId="3F7DCAFC" w14:textId="77777777" w:rsidR="00D8644C" w:rsidRDefault="00D8644C"/>
    <w:sectPr w:rsidR="00D8644C" w:rsidSect="00E811B8">
      <w:headerReference w:type="even" r:id="rId25"/>
      <w:headerReference w:type="default" r:id="rId26"/>
      <w:footerReference w:type="default" r:id="rId27"/>
      <w:pgSz w:w="11906" w:h="16838" w:code="9"/>
      <w:pgMar w:top="709" w:right="567" w:bottom="1276" w:left="1134"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CC87" w14:textId="77777777" w:rsidR="00000000" w:rsidRDefault="00000000" w:rsidP="00525C59">
    <w:pPr>
      <w:pStyle w:val="a6"/>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14:paraId="48EC2904" w14:textId="77777777" w:rsidR="00000000" w:rsidRPr="00525C59" w:rsidRDefault="00000000" w:rsidP="00525C59">
    <w:pPr>
      <w:pStyle w:val="a6"/>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60F" w14:textId="77777777" w:rsidR="00000000"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233E1E7A"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ACCA" w14:textId="77777777" w:rsidR="00000000" w:rsidRDefault="00000000">
    <w:pPr>
      <w:pStyle w:val="a3"/>
      <w:jc w:val="center"/>
    </w:pPr>
    <w:r>
      <w:fldChar w:fldCharType="begin"/>
    </w:r>
    <w:r>
      <w:instrText>PAGE   \* MERGEFORMAT</w:instrText>
    </w:r>
    <w:r>
      <w:fldChar w:fldCharType="separate"/>
    </w:r>
    <w:r>
      <w:rPr>
        <w:noProof/>
      </w:rPr>
      <w:t>8</w:t>
    </w:r>
    <w:r>
      <w:fldChar w:fldCharType="end"/>
    </w:r>
  </w:p>
  <w:p w14:paraId="767ABA17"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81"/>
    <w:rsid w:val="00C84F06"/>
    <w:rsid w:val="00D8644C"/>
    <w:rsid w:val="00E0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A6F43-BD44-4DA4-91AF-18856A48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4F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4F06"/>
  </w:style>
  <w:style w:type="character" w:styleId="a5">
    <w:name w:val="page number"/>
    <w:basedOn w:val="a0"/>
    <w:rsid w:val="00C84F06"/>
  </w:style>
  <w:style w:type="paragraph" w:styleId="a6">
    <w:name w:val="footer"/>
    <w:basedOn w:val="a"/>
    <w:link w:val="a7"/>
    <w:rsid w:val="00C84F06"/>
    <w:pPr>
      <w:tabs>
        <w:tab w:val="center" w:pos="4677"/>
        <w:tab w:val="right" w:pos="9355"/>
      </w:tabs>
      <w:spacing w:after="0" w:line="240" w:lineRule="auto"/>
    </w:pPr>
    <w:rPr>
      <w:rFonts w:ascii="Times New Roman" w:eastAsia="Times New Roman" w:hAnsi="Times New Roman" w:cs="Times New Roman"/>
      <w:snapToGrid w:val="0"/>
      <w:kern w:val="0"/>
      <w:sz w:val="26"/>
      <w:szCs w:val="20"/>
      <w:lang w:eastAsia="ru-RU"/>
      <w14:ligatures w14:val="none"/>
    </w:rPr>
  </w:style>
  <w:style w:type="character" w:customStyle="1" w:styleId="a7">
    <w:name w:val="Нижний колонтитул Знак"/>
    <w:basedOn w:val="a0"/>
    <w:link w:val="a6"/>
    <w:rsid w:val="00C84F06"/>
    <w:rPr>
      <w:rFonts w:ascii="Times New Roman" w:eastAsia="Times New Roman" w:hAnsi="Times New Roman" w:cs="Times New Roman"/>
      <w:snapToGrid w:val="0"/>
      <w:kern w:val="0"/>
      <w:sz w:val="26"/>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3DDD4F5949782ABCC7F471EBAA0DBD36BC9A260528B02D0162870BECD6B1D85164060D1454186A700C56DB049752E2E5FDCF0DDC33DACJ"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nalog.ru/rn77/service/tax/" TargetMode="External"/><Relationship Id="rId7" Type="http://schemas.openxmlformats.org/officeDocument/2006/relationships/hyperlink" Target="https://www.nalog.ru/rn77/service/tax/" TargetMode="Externa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nalog.ru/rn77/service/tax/" TargetMode="External"/><Relationship Id="rId20" Type="http://schemas.openxmlformats.org/officeDocument/2006/relationships/hyperlink" Target="consultantplus://offline/ref=697DE8A3430C0BCBCAD69872580B1B75689B1F6C3FC35CD82AD13AB7DC362D43E4BC14749D0C20o7W3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log.ru/rn77/service/tax/" TargetMode="External"/><Relationship Id="rId11" Type="http://schemas.openxmlformats.org/officeDocument/2006/relationships/hyperlink" Target="consultantplus://offline/ref=9A13DDD4F5949782ABCC7F471EBAA0DBD36BC9A260528B02D0162870BECD6B1D85164060D4424C86A700C56DB049752E2E5FDCF0DDC33DACJ" TargetMode="External"/><Relationship Id="rId24" Type="http://schemas.openxmlformats.org/officeDocument/2006/relationships/hyperlink" Target="consultantplus://offline/ref=A259415CE061291489A8028419EF049A71A5837EFFBD7A978DF372E04887CB31E0A9BABE1CDC7725BB58154E43qCsBJ" TargetMode="External"/><Relationship Id="rId5" Type="http://schemas.openxmlformats.org/officeDocument/2006/relationships/hyperlink" Target="consultantplus://offline/ref=96DA80ECADC330BAF129C43A7C4211C1101317633752A1BA039446D53F0CEC6214475A04DB388EB507D07D2833g9I" TargetMode="External"/><Relationship Id="rId15" Type="http://schemas.openxmlformats.org/officeDocument/2006/relationships/hyperlink" Target="https://www.nalog.ru/rn77/service/tax/" TargetMode="External"/><Relationship Id="rId23" Type="http://schemas.openxmlformats.org/officeDocument/2006/relationships/hyperlink" Target="https://www.nalog.ru/rn77/fl/interest/imuch_mes/" TargetMode="External"/><Relationship Id="rId28" Type="http://schemas.openxmlformats.org/officeDocument/2006/relationships/fontTable" Target="fontTable.xml"/><Relationship Id="rId10" Type="http://schemas.openxmlformats.org/officeDocument/2006/relationships/hyperlink" Target="consultantplus://offline/ref=9A13DDD4F5949782ABCC7F471EBAA0DBD36BC9A260528B02D0162870BECD6B1D85164060D1454186A700C56DB049752E2E5FDCF0DDC33DACJ" TargetMode="External"/><Relationship Id="rId19" Type="http://schemas.openxmlformats.org/officeDocument/2006/relationships/hyperlink" Target="consultantplus://offline/ref=697DE8A3430C0BCBCAD69872580B1B75689B1F6C3FC35CD82AD13AB7DC362D43E4BC14749D0C20o7W2L" TargetMode="External"/><Relationship Id="rId4" Type="http://schemas.openxmlformats.org/officeDocument/2006/relationships/hyperlink" Target="consultantplus://offline/ref=52C97BCA316C18EC794E3A00FBFD3ED8B33AA38E433935002DC8EEF1761FD358981D23FAFCDE9EBF92625CA00B41E87626E13DA941D0D366I70BH" TargetMode="External"/><Relationship Id="rId9" Type="http://schemas.openxmlformats.org/officeDocument/2006/relationships/hyperlink" Target="consultantplus://offline/ref=9A13DDD4F5949782ABCC7F471EBAA0DBD36BC9A260528B02D0162870BECD6B1D85164060D4424C86A700C56DB049752E2E5FDCF0DDC33DACJ" TargetMode="External"/><Relationship Id="rId14" Type="http://schemas.openxmlformats.org/officeDocument/2006/relationships/hyperlink" Target="https://www.nalog.ru/rn77/service/tax/" TargetMode="External"/><Relationship Id="rId22" Type="http://schemas.openxmlformats.org/officeDocument/2006/relationships/hyperlink" Target="consultantplus://offline/ref=6F8C3403CE59A5220BDB708F4EC1B517ED98CA8C42A3A953BB47467636620EBA398848729E65824AP971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4022</Words>
  <Characters>22931</Characters>
  <Application>Microsoft Office Word</Application>
  <DocSecurity>0</DocSecurity>
  <Lines>191</Lines>
  <Paragraphs>53</Paragraphs>
  <ScaleCrop>false</ScaleCrop>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Navashino1</dc:creator>
  <cp:keywords/>
  <dc:description/>
  <cp:lastModifiedBy>Navashino1</cp:lastModifiedBy>
  <cp:revision>2</cp:revision>
  <dcterms:created xsi:type="dcterms:W3CDTF">2023-10-19T13:50:00Z</dcterms:created>
  <dcterms:modified xsi:type="dcterms:W3CDTF">2023-10-19T13:50:00Z</dcterms:modified>
</cp:coreProperties>
</file>